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1F" w:rsidRDefault="00B56136" w:rsidP="003A5D13">
      <w:pPr>
        <w:spacing w:after="0"/>
        <w:ind w:left="-567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val="en-US"/>
        </w:rPr>
        <w:drawing>
          <wp:inline distT="0" distB="0" distL="0" distR="0" wp14:anchorId="01F9336C">
            <wp:extent cx="2076133" cy="619125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626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9C6" w:rsidRDefault="00F849C6" w:rsidP="00391A1F">
      <w:pPr>
        <w:spacing w:after="0"/>
        <w:jc w:val="center"/>
        <w:rPr>
          <w:b/>
          <w:sz w:val="28"/>
        </w:rPr>
      </w:pPr>
      <w:r w:rsidRPr="00625064">
        <w:rPr>
          <w:b/>
          <w:sz w:val="28"/>
        </w:rPr>
        <w:t>Élections communales</w:t>
      </w:r>
    </w:p>
    <w:p w:rsidR="00F849C6" w:rsidRPr="004F34E7" w:rsidRDefault="00F849C6" w:rsidP="00391A1F">
      <w:pPr>
        <w:spacing w:after="0"/>
        <w:jc w:val="center"/>
        <w:rPr>
          <w:sz w:val="28"/>
          <w:szCs w:val="28"/>
        </w:rPr>
      </w:pPr>
      <w:r w:rsidRPr="004F34E7">
        <w:rPr>
          <w:sz w:val="28"/>
          <w:szCs w:val="28"/>
        </w:rPr>
        <w:t>11 juin 2023</w:t>
      </w:r>
    </w:p>
    <w:p w:rsidR="00F849C6" w:rsidRDefault="00F849C6" w:rsidP="00391A1F">
      <w:pPr>
        <w:spacing w:after="0"/>
        <w:jc w:val="center"/>
        <w:rPr>
          <w:b/>
          <w:sz w:val="36"/>
        </w:rPr>
      </w:pPr>
      <w:r w:rsidRPr="00625064">
        <w:rPr>
          <w:b/>
          <w:sz w:val="36"/>
        </w:rPr>
        <w:t>BULLETIN DE COMMANDE</w:t>
      </w:r>
    </w:p>
    <w:p w:rsidR="00F849C6" w:rsidRPr="00AD775D" w:rsidRDefault="00F849C6" w:rsidP="00391A1F">
      <w:pPr>
        <w:spacing w:after="0"/>
        <w:jc w:val="center"/>
        <w:rPr>
          <w:b/>
          <w:sz w:val="16"/>
          <w:szCs w:val="16"/>
        </w:rPr>
      </w:pPr>
    </w:p>
    <w:p w:rsidR="00F849C6" w:rsidRDefault="00F849C6" w:rsidP="00F849C6">
      <w:pPr>
        <w:jc w:val="center"/>
        <w:rPr>
          <w:b/>
        </w:rPr>
      </w:pPr>
      <w:r w:rsidRPr="004F34E7">
        <w:rPr>
          <w:sz w:val="28"/>
          <w:szCs w:val="28"/>
        </w:rPr>
        <w:t>Administration communale de</w:t>
      </w:r>
      <w:r w:rsidRPr="00625064">
        <w:rPr>
          <w:b/>
        </w:rPr>
        <w:t xml:space="preserve"> ____________________________________________</w:t>
      </w:r>
    </w:p>
    <w:p w:rsidR="00F849C6" w:rsidRPr="00AD775D" w:rsidRDefault="00F849C6" w:rsidP="00F849C6">
      <w:pPr>
        <w:jc w:val="center"/>
        <w:rPr>
          <w:b/>
          <w:sz w:val="16"/>
          <w:szCs w:val="16"/>
        </w:rPr>
      </w:pPr>
    </w:p>
    <w:p w:rsidR="00DD13EF" w:rsidRPr="00391A1F" w:rsidRDefault="00DD13EF" w:rsidP="00DD13EF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sz w:val="2"/>
          <w:szCs w:val="2"/>
        </w:rPr>
      </w:pPr>
    </w:p>
    <w:p w:rsidR="00F849C6" w:rsidRDefault="00F849C6" w:rsidP="00DD13EF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rFonts w:cstheme="minorHAnsi"/>
          <w:sz w:val="24"/>
          <w:szCs w:val="24"/>
        </w:rPr>
      </w:pPr>
      <w:r w:rsidRPr="007043E3">
        <w:t>Système de vote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rFonts w:cstheme="minorHAnsi"/>
          <w:b/>
          <w:sz w:val="24"/>
          <w:szCs w:val="24"/>
        </w:rPr>
        <w:t xml:space="preserve">⃝ </w:t>
      </w:r>
      <w:r w:rsidRPr="007043E3">
        <w:rPr>
          <w:rFonts w:cstheme="minorHAnsi"/>
          <w:sz w:val="24"/>
          <w:szCs w:val="24"/>
        </w:rPr>
        <w:t>majoritaire (M)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⃝ </w:t>
      </w:r>
      <w:r w:rsidRPr="007043E3">
        <w:rPr>
          <w:rFonts w:cstheme="minorHAnsi"/>
          <w:sz w:val="24"/>
          <w:szCs w:val="24"/>
        </w:rPr>
        <w:t>proportionnel (P)</w:t>
      </w:r>
    </w:p>
    <w:p w:rsidR="00DD13EF" w:rsidRPr="00391A1F" w:rsidRDefault="00DD13EF" w:rsidP="00DD13EF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sz w:val="2"/>
          <w:szCs w:val="2"/>
        </w:rPr>
      </w:pPr>
    </w:p>
    <w:p w:rsidR="00DD13EF" w:rsidRPr="00391A1F" w:rsidRDefault="00DD13EF" w:rsidP="00DD13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"/>
          <w:szCs w:val="2"/>
        </w:rPr>
      </w:pPr>
    </w:p>
    <w:p w:rsidR="00F849C6" w:rsidRDefault="00F849C6" w:rsidP="00DD13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4F34E7">
        <w:t>Nombre des électeurs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___________________________</w:t>
      </w:r>
    </w:p>
    <w:p w:rsidR="00DD13EF" w:rsidRPr="00391A1F" w:rsidRDefault="00DD13EF" w:rsidP="00DD13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"/>
          <w:szCs w:val="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3"/>
        <w:gridCol w:w="7513"/>
        <w:gridCol w:w="1417"/>
      </w:tblGrid>
      <w:tr w:rsidR="00F849C6" w:rsidRPr="00CD4F65" w:rsidTr="007618D4">
        <w:trPr>
          <w:trHeight w:val="315"/>
        </w:trPr>
        <w:tc>
          <w:tcPr>
            <w:tcW w:w="993" w:type="dxa"/>
            <w:noWrap/>
            <w:hideMark/>
          </w:tcPr>
          <w:p w:rsidR="00F849C6" w:rsidRPr="00CD4F65" w:rsidRDefault="00F849C6" w:rsidP="00553D6E">
            <w:pPr>
              <w:spacing w:line="360" w:lineRule="auto"/>
              <w:rPr>
                <w:b/>
                <w:bCs/>
              </w:rPr>
            </w:pPr>
            <w:r w:rsidRPr="00CD4F65">
              <w:rPr>
                <w:b/>
                <w:bCs/>
              </w:rPr>
              <w:t>Numéro</w:t>
            </w:r>
          </w:p>
        </w:tc>
        <w:tc>
          <w:tcPr>
            <w:tcW w:w="7513" w:type="dxa"/>
            <w:noWrap/>
            <w:hideMark/>
          </w:tcPr>
          <w:p w:rsidR="00F849C6" w:rsidRPr="00CD4F65" w:rsidRDefault="00F849C6" w:rsidP="00553D6E">
            <w:pPr>
              <w:spacing w:line="360" w:lineRule="auto"/>
              <w:rPr>
                <w:b/>
                <w:bCs/>
              </w:rPr>
            </w:pPr>
            <w:r w:rsidRPr="00CD4F65">
              <w:rPr>
                <w:b/>
                <w:bCs/>
              </w:rPr>
              <w:t>Formulaire</w:t>
            </w:r>
            <w:r>
              <w:rPr>
                <w:b/>
                <w:bCs/>
              </w:rPr>
              <w:t>s / Enveloppes</w:t>
            </w:r>
          </w:p>
        </w:tc>
        <w:tc>
          <w:tcPr>
            <w:tcW w:w="1417" w:type="dxa"/>
            <w:noWrap/>
            <w:hideMark/>
          </w:tcPr>
          <w:p w:rsidR="00F849C6" w:rsidRPr="00CD4F65" w:rsidRDefault="00F849C6" w:rsidP="00553D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1MP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Lettre de nomination au Président du bureau principal (art. 59)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2MP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Lettre de nomination au Président d’un bureau de vote (art. 59 et 60)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3MP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Lettre aux assesseurs, suppléants et secrétaires (art. 60)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4MP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Lettre au Président du bureau principal l’informant de la composition du bureau de vote (art. 60)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5MP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Avis - Composition des bureaux électoraux (art. 61)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6MP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Avis - Candidatures (art. 200 et 227)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7M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Déclaration de candidature et récépissé (art. 201)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7P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Présentation d’une liste de candidats (art. 228 et 229)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7aP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Récépissé de la présentation des listes de candidats (art. 231)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7bP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Bordereau d’enregistrement des listes (art. 231)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8M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Procès-verbal du bureau principal arrêtant (art. 206)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9M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Listes des candidats (art. 206)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10P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Procès-verbal du bureau principal arrêtant la liste des candidats (art. 236)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11P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Liste des candidats (art. 236)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12MP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Tirage au sort des témoins (art. 205 et 235)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13MP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Lettre aux témoins (art. 215 et 235)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14M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Lettre de convocation avec instructions pour les votants par correspondance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14P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Lettre de convocation avec instructions pour les votants par correspondance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15MP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Placards - Pénalités (art. 87)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16MP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Placards - Instructions pour l'électeur (art. 72)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17M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Dépouillement des votes (art. 214)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17P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Dépouillement des votes (art. 244)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18M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Procès-ver</w:t>
            </w:r>
            <w:r>
              <w:rPr>
                <w:rFonts w:ascii="Tahoma" w:hAnsi="Tahoma" w:cs="Tahoma"/>
              </w:rPr>
              <w:t xml:space="preserve">bal des opérations électorales - </w:t>
            </w:r>
            <w:r w:rsidRPr="00AD775D">
              <w:rPr>
                <w:rFonts w:ascii="Tahoma" w:hAnsi="Tahoma" w:cs="Tahoma"/>
              </w:rPr>
              <w:t>bureau principal (art. 221 - 223)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18P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Procès-verb</w:t>
            </w:r>
            <w:r>
              <w:rPr>
                <w:rFonts w:ascii="Tahoma" w:hAnsi="Tahoma" w:cs="Tahoma"/>
              </w:rPr>
              <w:t xml:space="preserve">al des opérations électorales - </w:t>
            </w:r>
            <w:r w:rsidRPr="00AD775D">
              <w:rPr>
                <w:rFonts w:ascii="Tahoma" w:hAnsi="Tahoma" w:cs="Tahoma"/>
              </w:rPr>
              <w:t>bureau principal (art. 259)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</w:p>
        </w:tc>
      </w:tr>
      <w:tr w:rsidR="00F849C6" w:rsidRPr="00CD4F65" w:rsidTr="00AC6120">
        <w:trPr>
          <w:trHeight w:val="340"/>
        </w:trPr>
        <w:tc>
          <w:tcPr>
            <w:tcW w:w="99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19MP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 xml:space="preserve">Procès-verbal supplémentaire dressé en exécution de l’article 275 </w:t>
            </w:r>
          </w:p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de la loi électorale</w:t>
            </w:r>
          </w:p>
        </w:tc>
        <w:tc>
          <w:tcPr>
            <w:tcW w:w="1417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SharePoint</w:t>
            </w:r>
          </w:p>
        </w:tc>
      </w:tr>
    </w:tbl>
    <w:p w:rsidR="00AC6120" w:rsidRDefault="00AC6120">
      <w:r>
        <w:br w:type="page"/>
      </w:r>
    </w:p>
    <w:tbl>
      <w:tblPr>
        <w:tblStyle w:val="TableGrid"/>
        <w:tblW w:w="9799" w:type="dxa"/>
        <w:tblInd w:w="-5" w:type="dxa"/>
        <w:tblLook w:val="04A0" w:firstRow="1" w:lastRow="0" w:firstColumn="1" w:lastColumn="0" w:noHBand="0" w:noVBand="1"/>
      </w:tblPr>
      <w:tblGrid>
        <w:gridCol w:w="869"/>
        <w:gridCol w:w="7513"/>
        <w:gridCol w:w="1417"/>
      </w:tblGrid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lastRenderedPageBreak/>
              <w:t>20M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Procès-verbal des opérations électorales - bureau de vote (art. 220 - 223)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20P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Procès-verbal des opérations électorales - bureau de vote (art. 250)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20aP</w:t>
            </w:r>
          </w:p>
        </w:tc>
        <w:tc>
          <w:tcPr>
            <w:tcW w:w="7513" w:type="dxa"/>
            <w:noWrap/>
            <w:hideMark/>
          </w:tcPr>
          <w:p w:rsidR="007618D4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Intercalaires</w:t>
            </w:r>
          </w:p>
          <w:p w:rsidR="00F849C6" w:rsidRPr="00AD775D" w:rsidRDefault="007618D4" w:rsidP="00E7319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3A5D13">
              <w:rPr>
                <w:rFonts w:ascii="Tahoma" w:hAnsi="Tahoma" w:cs="Tahoma"/>
              </w:rPr>
              <w:t xml:space="preserve">procès-verbal des opérations électorales </w:t>
            </w:r>
            <w:r>
              <w:rPr>
                <w:rFonts w:ascii="Tahoma" w:hAnsi="Tahoma" w:cs="Tahoma"/>
              </w:rPr>
              <w:t>-</w:t>
            </w:r>
            <w:r w:rsidR="003A5D13">
              <w:rPr>
                <w:rFonts w:ascii="Tahoma" w:hAnsi="Tahoma" w:cs="Tahoma"/>
              </w:rPr>
              <w:t xml:space="preserve"> bureau de vote art. 250)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21M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Procès-verbal des opérations électorales - bureau unique (art. 221 - 223)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22M</w:t>
            </w:r>
          </w:p>
        </w:tc>
        <w:tc>
          <w:tcPr>
            <w:tcW w:w="7513" w:type="dxa"/>
            <w:noWrap/>
          </w:tcPr>
          <w:p w:rsidR="00E73199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Procès-verbal supplémentaire (art. 275)</w:t>
            </w:r>
            <w:r w:rsidR="00E73199">
              <w:rPr>
                <w:rFonts w:ascii="Tahoma" w:hAnsi="Tahoma" w:cs="Tahoma"/>
              </w:rPr>
              <w:t xml:space="preserve"> </w:t>
            </w:r>
          </w:p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vote par correspondance - bureau unique</w:t>
            </w:r>
          </w:p>
        </w:tc>
        <w:tc>
          <w:tcPr>
            <w:tcW w:w="1417" w:type="dxa"/>
            <w:noWrap/>
          </w:tcPr>
          <w:p w:rsidR="00F849C6" w:rsidRPr="00690EEB" w:rsidRDefault="00F849C6" w:rsidP="00E73199">
            <w:pPr>
              <w:jc w:val="both"/>
              <w:rPr>
                <w:rFonts w:ascii="Tahoma" w:hAnsi="Tahoma" w:cs="Tahoma"/>
              </w:rPr>
            </w:pPr>
            <w:r w:rsidRPr="00690EEB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23MP</w:t>
            </w:r>
          </w:p>
        </w:tc>
        <w:tc>
          <w:tcPr>
            <w:tcW w:w="7513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Lettre à la Ministre de l’Intérieur (art. 224 et 260)</w:t>
            </w:r>
          </w:p>
        </w:tc>
        <w:tc>
          <w:tcPr>
            <w:tcW w:w="1417" w:type="dxa"/>
            <w:noWrap/>
          </w:tcPr>
          <w:p w:rsidR="00F849C6" w:rsidRPr="00690EEB" w:rsidRDefault="00F849C6" w:rsidP="00E73199">
            <w:pPr>
              <w:jc w:val="both"/>
              <w:rPr>
                <w:rFonts w:ascii="Tahoma" w:hAnsi="Tahoma" w:cs="Tahoma"/>
              </w:rPr>
            </w:pPr>
            <w:r w:rsidRPr="00690EEB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23aMP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AC6120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Enveloppe</w:t>
            </w:r>
            <w:r w:rsidR="00AC6120">
              <w:rPr>
                <w:rFonts w:ascii="Tahoma" w:hAnsi="Tahoma" w:cs="Tahoma"/>
              </w:rPr>
              <w:t>:</w:t>
            </w:r>
            <w:r w:rsidRPr="00AD775D">
              <w:rPr>
                <w:rFonts w:ascii="Tahoma" w:hAnsi="Tahoma" w:cs="Tahoma"/>
              </w:rPr>
              <w:t xml:space="preserve"> </w:t>
            </w:r>
            <w:r w:rsidR="00AC6120">
              <w:rPr>
                <w:rFonts w:ascii="Tahoma" w:hAnsi="Tahoma" w:cs="Tahoma"/>
              </w:rPr>
              <w:t>Ministère</w:t>
            </w:r>
            <w:r w:rsidRPr="00AD775D">
              <w:rPr>
                <w:rFonts w:ascii="Tahoma" w:hAnsi="Tahoma" w:cs="Tahoma"/>
              </w:rPr>
              <w:t xml:space="preserve"> de l’Intérieur (art. 224 et 260)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24MP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Relevé des personnes élues aux élections communales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25MP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Sacs en PVC avec étiquettes autocollantes pour bulletins de vote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25aMP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Sacs en PVC avec étiquettes autocollantes pour bulletins valables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25bMP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Sacs en PVC avec étiquettes autocollantes pour bulletins nuls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vAlign w:val="center"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26</w:t>
            </w:r>
          </w:p>
        </w:tc>
        <w:tc>
          <w:tcPr>
            <w:tcW w:w="7513" w:type="dxa"/>
            <w:noWrap/>
            <w:vAlign w:val="center"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Loi électorale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27MP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Relevé des électeurs n'ayant pas pris part au vote (art. 217 et 247)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27aMP</w:t>
            </w:r>
          </w:p>
        </w:tc>
        <w:tc>
          <w:tcPr>
            <w:tcW w:w="7513" w:type="dxa"/>
            <w:noWrap/>
            <w:hideMark/>
          </w:tcPr>
          <w:p w:rsidR="007618D4" w:rsidRDefault="003A5D13" w:rsidP="00E7319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7618D4">
              <w:rPr>
                <w:rFonts w:ascii="Tahoma" w:hAnsi="Tahoma" w:cs="Tahoma"/>
              </w:rPr>
              <w:t>ntercalaires</w:t>
            </w:r>
          </w:p>
          <w:p w:rsidR="00F849C6" w:rsidRPr="00AD775D" w:rsidRDefault="007618D4" w:rsidP="00E7319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3A5D13">
              <w:rPr>
                <w:rFonts w:ascii="Tahoma" w:hAnsi="Tahoma" w:cs="Tahoma"/>
              </w:rPr>
              <w:t>r</w:t>
            </w:r>
            <w:r w:rsidR="00F849C6" w:rsidRPr="00AD775D">
              <w:rPr>
                <w:rFonts w:ascii="Tahoma" w:hAnsi="Tahoma" w:cs="Tahoma"/>
              </w:rPr>
              <w:t>elevé des électeurs</w:t>
            </w:r>
            <w:r w:rsidR="003A5D13">
              <w:rPr>
                <w:rFonts w:ascii="Tahoma" w:hAnsi="Tahoma" w:cs="Tahoma"/>
              </w:rPr>
              <w:t xml:space="preserve"> n'ayant pas pris part au vote art. 217 et 247)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28MP</w:t>
            </w:r>
          </w:p>
        </w:tc>
        <w:tc>
          <w:tcPr>
            <w:tcW w:w="7513" w:type="dxa"/>
            <w:noWrap/>
          </w:tcPr>
          <w:p w:rsidR="00F849C6" w:rsidRPr="00AD775D" w:rsidRDefault="00DF63EA" w:rsidP="00E7319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</w:t>
            </w:r>
            <w:r w:rsidR="00F849C6" w:rsidRPr="00AD775D">
              <w:rPr>
                <w:rFonts w:ascii="Tahoma" w:hAnsi="Tahoma" w:cs="Tahoma"/>
              </w:rPr>
              <w:t>tat des jetons de présence</w:t>
            </w:r>
          </w:p>
        </w:tc>
        <w:tc>
          <w:tcPr>
            <w:tcW w:w="1417" w:type="dxa"/>
            <w:noWrap/>
          </w:tcPr>
          <w:p w:rsidR="00F849C6" w:rsidRPr="00690EEB" w:rsidRDefault="00F849C6" w:rsidP="00E73199">
            <w:pPr>
              <w:jc w:val="both"/>
              <w:rPr>
                <w:rFonts w:ascii="Tahoma" w:hAnsi="Tahoma" w:cs="Tahoma"/>
              </w:rPr>
            </w:pPr>
            <w:r w:rsidRPr="00690EEB">
              <w:rPr>
                <w:rFonts w:ascii="Tahoma" w:hAnsi="Tahoma" w:cs="Tahoma"/>
              </w:rPr>
              <w:t>SharePoint</w:t>
            </w: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29MP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Enveloppe: Placards, loi électorale et imprimés non employés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30MP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Enveloppe: Madame/Monsieur Président du Bureau Principal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31MP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Enveloppe: Madame/Monsieur le Procureur d'État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32MP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Enveloppe simple: Élections communales Mme/M. A5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33MP</w:t>
            </w:r>
          </w:p>
        </w:tc>
        <w:tc>
          <w:tcPr>
            <w:tcW w:w="7513" w:type="dxa"/>
            <w:noWrap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Enveloppe électorale: Vote par correspondance: Contenu bulletin de vote</w:t>
            </w:r>
          </w:p>
        </w:tc>
        <w:tc>
          <w:tcPr>
            <w:tcW w:w="1417" w:type="dxa"/>
            <w:noWrap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35MP</w:t>
            </w:r>
          </w:p>
        </w:tc>
        <w:tc>
          <w:tcPr>
            <w:tcW w:w="7513" w:type="dxa"/>
            <w:hideMark/>
          </w:tcPr>
          <w:p w:rsidR="00E73199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Enveloppe de transmission avec</w:t>
            </w:r>
            <w:r w:rsidRPr="00AD775D">
              <w:rPr>
                <w:rFonts w:ascii="Tahoma" w:hAnsi="Tahoma" w:cs="Tahoma"/>
                <w:b/>
              </w:rPr>
              <w:t xml:space="preserve"> COUPON REPONSE</w:t>
            </w:r>
            <w:r w:rsidRPr="00AD775D">
              <w:rPr>
                <w:rFonts w:ascii="Tahoma" w:hAnsi="Tahoma" w:cs="Tahoma"/>
              </w:rPr>
              <w:t xml:space="preserve">: </w:t>
            </w:r>
          </w:p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Vote par correspondance</w:t>
            </w:r>
          </w:p>
        </w:tc>
        <w:tc>
          <w:tcPr>
            <w:tcW w:w="1417" w:type="dxa"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35aMP</w:t>
            </w:r>
          </w:p>
        </w:tc>
        <w:tc>
          <w:tcPr>
            <w:tcW w:w="7513" w:type="dxa"/>
          </w:tcPr>
          <w:p w:rsidR="00E73199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 xml:space="preserve">Enveloppe de transmission </w:t>
            </w:r>
            <w:r w:rsidRPr="00AD775D">
              <w:rPr>
                <w:rFonts w:ascii="Tahoma" w:hAnsi="Tahoma" w:cs="Tahoma"/>
                <w:b/>
              </w:rPr>
              <w:t>REPONSE PAYEE</w:t>
            </w:r>
            <w:r w:rsidRPr="00AD775D">
              <w:rPr>
                <w:rFonts w:ascii="Tahoma" w:hAnsi="Tahoma" w:cs="Tahoma"/>
              </w:rPr>
              <w:t xml:space="preserve">: </w:t>
            </w:r>
          </w:p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Vote par correspondance</w:t>
            </w:r>
          </w:p>
        </w:tc>
        <w:tc>
          <w:tcPr>
            <w:tcW w:w="1417" w:type="dxa"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36MP</w:t>
            </w:r>
          </w:p>
        </w:tc>
        <w:tc>
          <w:tcPr>
            <w:tcW w:w="7513" w:type="dxa"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Enveloppe: Vote par correspondance: Madame/Monsieur (électeurs)</w:t>
            </w:r>
          </w:p>
        </w:tc>
        <w:tc>
          <w:tcPr>
            <w:tcW w:w="1417" w:type="dxa"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37MP</w:t>
            </w:r>
          </w:p>
        </w:tc>
        <w:tc>
          <w:tcPr>
            <w:tcW w:w="7513" w:type="dxa"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Enveloppe: Madame/Monsieur Président du Bureau principal</w:t>
            </w:r>
          </w:p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Contenu: Procès-verbaux des bureaux de vote</w:t>
            </w:r>
          </w:p>
        </w:tc>
        <w:tc>
          <w:tcPr>
            <w:tcW w:w="1417" w:type="dxa"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38MP</w:t>
            </w:r>
          </w:p>
        </w:tc>
        <w:tc>
          <w:tcPr>
            <w:tcW w:w="7513" w:type="dxa"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 xml:space="preserve">Enveloppe: Ministère de l’Intérieur </w:t>
            </w:r>
          </w:p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Contenu: Procès-verbaux des bureaux de vote</w:t>
            </w:r>
          </w:p>
        </w:tc>
        <w:tc>
          <w:tcPr>
            <w:tcW w:w="1417" w:type="dxa"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39MP</w:t>
            </w:r>
          </w:p>
        </w:tc>
        <w:tc>
          <w:tcPr>
            <w:tcW w:w="7513" w:type="dxa"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Enveloppe: Madame/Monsieur Président du Bureau principal</w:t>
            </w:r>
          </w:p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Contenu: Listes tenues par les secrétaires et assesseurs</w:t>
            </w:r>
          </w:p>
        </w:tc>
        <w:tc>
          <w:tcPr>
            <w:tcW w:w="1417" w:type="dxa"/>
          </w:tcPr>
          <w:p w:rsidR="00F849C6" w:rsidRPr="00CD4F65" w:rsidRDefault="00F849C6" w:rsidP="00E73199">
            <w:pPr>
              <w:jc w:val="both"/>
            </w:pPr>
          </w:p>
        </w:tc>
      </w:tr>
      <w:tr w:rsidR="00F849C6" w:rsidRPr="00CD4F65" w:rsidTr="00AC6120">
        <w:trPr>
          <w:trHeight w:val="340"/>
        </w:trPr>
        <w:tc>
          <w:tcPr>
            <w:tcW w:w="869" w:type="dxa"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40MP</w:t>
            </w:r>
          </w:p>
        </w:tc>
        <w:tc>
          <w:tcPr>
            <w:tcW w:w="7513" w:type="dxa"/>
            <w:hideMark/>
          </w:tcPr>
          <w:p w:rsidR="00F849C6" w:rsidRPr="00AD775D" w:rsidRDefault="00F849C6" w:rsidP="00E73199">
            <w:pPr>
              <w:jc w:val="both"/>
              <w:rPr>
                <w:rFonts w:ascii="Tahoma" w:hAnsi="Tahoma" w:cs="Tahoma"/>
              </w:rPr>
            </w:pPr>
            <w:r w:rsidRPr="00AD775D">
              <w:rPr>
                <w:rFonts w:ascii="Tahoma" w:hAnsi="Tahoma" w:cs="Tahoma"/>
              </w:rPr>
              <w:t>Enveloppe simple: Élections communales Madame/Monsieur C4</w:t>
            </w:r>
          </w:p>
        </w:tc>
        <w:tc>
          <w:tcPr>
            <w:tcW w:w="1417" w:type="dxa"/>
          </w:tcPr>
          <w:p w:rsidR="00F849C6" w:rsidRPr="00CD4F65" w:rsidRDefault="00F849C6" w:rsidP="00E73199">
            <w:pPr>
              <w:jc w:val="both"/>
            </w:pPr>
          </w:p>
        </w:tc>
      </w:tr>
    </w:tbl>
    <w:p w:rsidR="00F849C6" w:rsidRDefault="00F849C6" w:rsidP="00E73199">
      <w:pPr>
        <w:spacing w:after="0" w:line="240" w:lineRule="auto"/>
        <w:jc w:val="both"/>
      </w:pPr>
    </w:p>
    <w:p w:rsidR="00EC6C1F" w:rsidRDefault="00EC6C1F" w:rsidP="00E73199">
      <w:pPr>
        <w:spacing w:after="0" w:line="240" w:lineRule="auto"/>
        <w:jc w:val="both"/>
      </w:pPr>
    </w:p>
    <w:sectPr w:rsidR="00EC6C1F" w:rsidSect="00391A1F">
      <w:footerReference w:type="default" r:id="rId8"/>
      <w:pgSz w:w="11906" w:h="16838"/>
      <w:pgMar w:top="568" w:right="1134" w:bottom="28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BA" w:rsidRDefault="00834ABA" w:rsidP="00834ABA">
      <w:pPr>
        <w:spacing w:after="0" w:line="240" w:lineRule="auto"/>
      </w:pPr>
      <w:r>
        <w:separator/>
      </w:r>
    </w:p>
  </w:endnote>
  <w:endnote w:type="continuationSeparator" w:id="0">
    <w:p w:rsidR="00834ABA" w:rsidRDefault="00834ABA" w:rsidP="008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69992"/>
      <w:docPartObj>
        <w:docPartGallery w:val="Page Numbers (Bottom of Page)"/>
        <w:docPartUnique/>
      </w:docPartObj>
    </w:sdtPr>
    <w:sdtEndPr/>
    <w:sdtContent>
      <w:p w:rsidR="00AD775D" w:rsidRDefault="00E0257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093" w:rsidRPr="00797093">
          <w:rPr>
            <w:noProof/>
            <w:lang w:val="de-DE"/>
          </w:rPr>
          <w:t>2</w:t>
        </w:r>
        <w:r>
          <w:fldChar w:fldCharType="end"/>
        </w:r>
        <w:r>
          <w:t>/2</w:t>
        </w:r>
      </w:p>
    </w:sdtContent>
  </w:sdt>
  <w:p w:rsidR="00AD775D" w:rsidRDefault="00797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BA" w:rsidRDefault="00834ABA" w:rsidP="00834ABA">
      <w:pPr>
        <w:spacing w:after="0" w:line="240" w:lineRule="auto"/>
      </w:pPr>
      <w:r>
        <w:separator/>
      </w:r>
    </w:p>
  </w:footnote>
  <w:footnote w:type="continuationSeparator" w:id="0">
    <w:p w:rsidR="00834ABA" w:rsidRDefault="00834ABA" w:rsidP="0083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C6"/>
    <w:rsid w:val="00391A1F"/>
    <w:rsid w:val="003A5D13"/>
    <w:rsid w:val="00690EEB"/>
    <w:rsid w:val="007618D4"/>
    <w:rsid w:val="00797093"/>
    <w:rsid w:val="00834ABA"/>
    <w:rsid w:val="00AC6120"/>
    <w:rsid w:val="00B56136"/>
    <w:rsid w:val="00DD13EF"/>
    <w:rsid w:val="00DF63EA"/>
    <w:rsid w:val="00E02573"/>
    <w:rsid w:val="00E73199"/>
    <w:rsid w:val="00EC6C1F"/>
    <w:rsid w:val="00F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1B5F570-896F-4B59-8F77-541AB70C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C6"/>
    <w:pPr>
      <w:spacing w:after="0" w:line="240" w:lineRule="auto"/>
    </w:pPr>
    <w:rPr>
      <w:lang w:val="lb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4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9C6"/>
    <w:pPr>
      <w:spacing w:after="200" w:line="240" w:lineRule="auto"/>
    </w:pPr>
    <w:rPr>
      <w:sz w:val="20"/>
      <w:szCs w:val="20"/>
      <w:lang w:val="lb-L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9C6"/>
    <w:rPr>
      <w:sz w:val="20"/>
      <w:szCs w:val="20"/>
      <w:lang w:val="lb-LU"/>
    </w:rPr>
  </w:style>
  <w:style w:type="paragraph" w:styleId="Footer">
    <w:name w:val="footer"/>
    <w:basedOn w:val="Normal"/>
    <w:link w:val="FooterChar"/>
    <w:uiPriority w:val="99"/>
    <w:unhideWhenUsed/>
    <w:rsid w:val="00F849C6"/>
    <w:pPr>
      <w:tabs>
        <w:tab w:val="center" w:pos="4513"/>
        <w:tab w:val="right" w:pos="9026"/>
      </w:tabs>
      <w:spacing w:after="0" w:line="240" w:lineRule="auto"/>
    </w:pPr>
    <w:rPr>
      <w:lang w:val="lb-LU"/>
    </w:rPr>
  </w:style>
  <w:style w:type="character" w:customStyle="1" w:styleId="FooterChar">
    <w:name w:val="Footer Char"/>
    <w:basedOn w:val="DefaultParagraphFont"/>
    <w:link w:val="Footer"/>
    <w:uiPriority w:val="99"/>
    <w:rsid w:val="00F849C6"/>
    <w:rPr>
      <w:lang w:val="lb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C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9C6"/>
    <w:pPr>
      <w:spacing w:after="160"/>
    </w:pPr>
    <w:rPr>
      <w:b/>
      <w:bCs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9C6"/>
    <w:rPr>
      <w:b/>
      <w:bCs/>
      <w:sz w:val="20"/>
      <w:szCs w:val="20"/>
      <w:lang w:val="lb-LU"/>
    </w:rPr>
  </w:style>
  <w:style w:type="paragraph" w:styleId="Header">
    <w:name w:val="header"/>
    <w:basedOn w:val="Normal"/>
    <w:link w:val="HeaderChar"/>
    <w:uiPriority w:val="99"/>
    <w:unhideWhenUsed/>
    <w:rsid w:val="00834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57A7-CE1B-4623-A5E2-4C6B5143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Wirth</dc:creator>
  <cp:keywords/>
  <dc:description/>
  <cp:lastModifiedBy>Cyrille Goedert</cp:lastModifiedBy>
  <cp:revision>2</cp:revision>
  <cp:lastPrinted>2022-09-22T13:27:00Z</cp:lastPrinted>
  <dcterms:created xsi:type="dcterms:W3CDTF">2022-09-26T10:43:00Z</dcterms:created>
  <dcterms:modified xsi:type="dcterms:W3CDTF">2022-09-26T10:43:00Z</dcterms:modified>
</cp:coreProperties>
</file>